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D9090" w14:textId="77777777" w:rsidR="00ED0B00" w:rsidRPr="001B2DAB" w:rsidRDefault="00ED0B00" w:rsidP="001B2DAB">
      <w:pPr>
        <w:spacing w:after="120" w:line="360" w:lineRule="auto"/>
        <w:jc w:val="center"/>
        <w:rPr>
          <w:rFonts w:ascii="Big Caslon" w:hAnsi="Big Caslon" w:cs="Times New Roman"/>
          <w:b/>
          <w:caps/>
          <w:spacing w:val="40"/>
          <w:sz w:val="32"/>
          <w:szCs w:val="32"/>
        </w:rPr>
      </w:pPr>
      <w:r w:rsidRPr="001B2DAB">
        <w:rPr>
          <w:rFonts w:ascii="Big Caslon" w:hAnsi="Big Caslon" w:cs="Times New Roman"/>
          <w:b/>
          <w:caps/>
          <w:spacing w:val="40"/>
          <w:sz w:val="32"/>
          <w:szCs w:val="32"/>
        </w:rPr>
        <w:t xml:space="preserve">The Oxford Edition of the Writings of Alexander Pope, </w:t>
      </w:r>
    </w:p>
    <w:p w14:paraId="70BF9B88" w14:textId="77777777" w:rsidR="00ED0B00" w:rsidRPr="001B2DAB" w:rsidRDefault="00ED0B00" w:rsidP="00ED0B00">
      <w:pPr>
        <w:spacing w:line="360" w:lineRule="auto"/>
        <w:jc w:val="center"/>
        <w:rPr>
          <w:rFonts w:ascii="Big Caslon" w:hAnsi="Big Caslon" w:cs="Times New Roman"/>
          <w:i/>
          <w:caps/>
          <w:spacing w:val="40"/>
          <w:sz w:val="24"/>
          <w:szCs w:val="24"/>
        </w:rPr>
      </w:pPr>
      <w:r w:rsidRPr="001B2DAB">
        <w:rPr>
          <w:rFonts w:ascii="Big Caslon" w:hAnsi="Big Caslon" w:cs="Times New Roman"/>
          <w:i/>
          <w:caps/>
          <w:spacing w:val="40"/>
          <w:sz w:val="24"/>
          <w:szCs w:val="24"/>
        </w:rPr>
        <w:t xml:space="preserve">in collaboration with </w:t>
      </w:r>
    </w:p>
    <w:p w14:paraId="01BEAB98" w14:textId="77777777" w:rsidR="00ED0B00" w:rsidRPr="001B2DAB" w:rsidRDefault="00ED0B00" w:rsidP="001B2DAB">
      <w:pPr>
        <w:spacing w:after="120" w:line="360" w:lineRule="auto"/>
        <w:jc w:val="center"/>
        <w:rPr>
          <w:rFonts w:ascii="Big Caslon" w:hAnsi="Big Caslon" w:cs="Times New Roman"/>
          <w:b/>
          <w:caps/>
          <w:spacing w:val="40"/>
          <w:sz w:val="32"/>
          <w:szCs w:val="32"/>
        </w:rPr>
      </w:pPr>
      <w:r w:rsidRPr="001B2DAB">
        <w:rPr>
          <w:rFonts w:ascii="Big Caslon" w:hAnsi="Big Caslon" w:cs="Times New Roman"/>
          <w:b/>
          <w:caps/>
          <w:spacing w:val="40"/>
          <w:sz w:val="32"/>
          <w:szCs w:val="32"/>
        </w:rPr>
        <w:t xml:space="preserve">The Centre for Literary Editing and the Materiality of the Text, </w:t>
      </w:r>
    </w:p>
    <w:p w14:paraId="0AC98B03" w14:textId="77777777" w:rsidR="00ED0B00" w:rsidRPr="001B2DAB" w:rsidRDefault="00ED0B00" w:rsidP="001B2DAB">
      <w:pPr>
        <w:spacing w:after="600" w:line="360" w:lineRule="auto"/>
        <w:jc w:val="center"/>
        <w:rPr>
          <w:rFonts w:ascii="Big Caslon" w:hAnsi="Big Caslon" w:cs="Times New Roman"/>
          <w:caps/>
          <w:spacing w:val="40"/>
          <w:sz w:val="24"/>
          <w:szCs w:val="24"/>
        </w:rPr>
      </w:pPr>
      <w:r w:rsidRPr="001B2DAB">
        <w:rPr>
          <w:rFonts w:ascii="Big Caslon" w:hAnsi="Big Caslon" w:cs="Times New Roman"/>
          <w:caps/>
          <w:spacing w:val="40"/>
          <w:sz w:val="24"/>
          <w:szCs w:val="24"/>
        </w:rPr>
        <w:t>University of Birmingham</w:t>
      </w:r>
    </w:p>
    <w:p w14:paraId="70E6ACAF" w14:textId="77777777" w:rsidR="001B2DAB" w:rsidRPr="001B2DAB" w:rsidRDefault="0059177B" w:rsidP="001B2DAB">
      <w:pPr>
        <w:spacing w:after="0"/>
        <w:jc w:val="center"/>
        <w:rPr>
          <w:rFonts w:ascii="Big Caslon" w:hAnsi="Big Caslon" w:cs="Times New Roman"/>
          <w:b/>
          <w:caps/>
          <w:spacing w:val="80"/>
          <w:sz w:val="56"/>
          <w:szCs w:val="56"/>
        </w:rPr>
      </w:pPr>
      <w:r w:rsidRPr="001B2DAB">
        <w:rPr>
          <w:rFonts w:ascii="Big Caslon" w:hAnsi="Big Caslon" w:cs="Times New Roman"/>
          <w:b/>
          <w:caps/>
          <w:spacing w:val="80"/>
          <w:sz w:val="56"/>
          <w:szCs w:val="56"/>
        </w:rPr>
        <w:t xml:space="preserve">Alexander Pope: </w:t>
      </w:r>
    </w:p>
    <w:p w14:paraId="5C7BA80E" w14:textId="77777777" w:rsidR="0059177B" w:rsidRPr="001B2DAB" w:rsidRDefault="001B2DAB" w:rsidP="0059177B">
      <w:pPr>
        <w:spacing w:line="360" w:lineRule="auto"/>
        <w:jc w:val="center"/>
        <w:rPr>
          <w:rFonts w:ascii="Big Caslon" w:hAnsi="Big Caslon" w:cs="Times New Roman"/>
          <w:b/>
          <w:caps/>
          <w:spacing w:val="80"/>
          <w:sz w:val="56"/>
          <w:szCs w:val="56"/>
        </w:rPr>
      </w:pPr>
      <w:r w:rsidRPr="001B2DAB">
        <w:rPr>
          <w:rFonts w:ascii="Big Caslon" w:hAnsi="Big Caslon"/>
          <w:caps/>
          <w:noProof/>
          <w:spacing w:val="40"/>
          <w:lang w:val="en-US"/>
        </w:rPr>
        <w:drawing>
          <wp:anchor distT="0" distB="0" distL="114300" distR="114300" simplePos="0" relativeHeight="251658240" behindDoc="0" locked="0" layoutInCell="1" allowOverlap="1" wp14:anchorId="41462127" wp14:editId="3A72A3C5">
            <wp:simplePos x="0" y="0"/>
            <wp:positionH relativeFrom="column">
              <wp:posOffset>2159000</wp:posOffset>
            </wp:positionH>
            <wp:positionV relativeFrom="paragraph">
              <wp:posOffset>680085</wp:posOffset>
            </wp:positionV>
            <wp:extent cx="2331085" cy="2995295"/>
            <wp:effectExtent l="0" t="0" r="5715" b="1905"/>
            <wp:wrapTight wrapText="bothSides">
              <wp:wrapPolygon edited="0">
                <wp:start x="0" y="0"/>
                <wp:lineTo x="0" y="21431"/>
                <wp:lineTo x="21418" y="21431"/>
                <wp:lineTo x="21418" y="0"/>
                <wp:lineTo x="0" y="0"/>
              </wp:wrapPolygon>
            </wp:wrapTight>
            <wp:docPr id="1" name="Picture 1" descr="U:\res\2018 Bham Pope Symposium\Roubil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\2018 Bham Pope Symposium\Roubili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7B" w:rsidRPr="001B2DAB">
        <w:rPr>
          <w:rFonts w:ascii="Big Caslon" w:hAnsi="Big Caslon" w:cs="Times New Roman"/>
          <w:b/>
          <w:caps/>
          <w:spacing w:val="80"/>
          <w:sz w:val="56"/>
          <w:szCs w:val="56"/>
        </w:rPr>
        <w:t>Text, Book, Work</w:t>
      </w:r>
    </w:p>
    <w:p w14:paraId="0EEB00C6" w14:textId="77777777" w:rsidR="0019594D" w:rsidRPr="001B2DAB" w:rsidRDefault="0019594D" w:rsidP="001B2DAB">
      <w:pPr>
        <w:spacing w:line="240" w:lineRule="auto"/>
        <w:jc w:val="center"/>
        <w:rPr>
          <w:rFonts w:ascii="Big Caslon" w:hAnsi="Big Caslon" w:cs="Times New Roman"/>
          <w:caps/>
          <w:spacing w:val="40"/>
          <w:sz w:val="32"/>
          <w:szCs w:val="32"/>
        </w:rPr>
      </w:pPr>
    </w:p>
    <w:p w14:paraId="68895DAE" w14:textId="77777777" w:rsidR="001B2DAB" w:rsidRPr="001B2DAB" w:rsidRDefault="001B2DAB" w:rsidP="0059177B">
      <w:pPr>
        <w:spacing w:line="240" w:lineRule="auto"/>
        <w:jc w:val="center"/>
        <w:rPr>
          <w:rFonts w:ascii="Big Caslon" w:hAnsi="Big Caslon" w:cs="Times New Roman"/>
          <w:caps/>
          <w:spacing w:val="40"/>
          <w:sz w:val="10"/>
          <w:szCs w:val="10"/>
        </w:rPr>
      </w:pPr>
    </w:p>
    <w:p w14:paraId="78DBCD6D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  <w:bookmarkStart w:id="0" w:name="_GoBack"/>
      <w:bookmarkEnd w:id="0"/>
    </w:p>
    <w:p w14:paraId="2364BA0C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6A42241E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067070DD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22A67939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67853641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7C7F3E71" w14:textId="77777777" w:rsidR="001B2DAB" w:rsidRDefault="001B2DAB" w:rsidP="0059177B">
      <w:pPr>
        <w:spacing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</w:p>
    <w:p w14:paraId="388B654B" w14:textId="77777777" w:rsidR="001B2DAB" w:rsidRPr="001B2DAB" w:rsidRDefault="0059177B" w:rsidP="001B2DAB">
      <w:pPr>
        <w:spacing w:after="360" w:line="240" w:lineRule="auto"/>
        <w:jc w:val="center"/>
        <w:rPr>
          <w:rFonts w:ascii="Big Caslon" w:hAnsi="Big Caslon" w:cs="Times New Roman"/>
          <w:i/>
          <w:caps/>
          <w:spacing w:val="40"/>
          <w:sz w:val="32"/>
          <w:szCs w:val="32"/>
        </w:rPr>
      </w:pPr>
      <w:r w:rsidRPr="001B2DAB">
        <w:rPr>
          <w:rFonts w:ascii="Big Caslon" w:hAnsi="Big Caslon" w:cs="Times New Roman"/>
          <w:i/>
          <w:caps/>
          <w:spacing w:val="40"/>
          <w:sz w:val="32"/>
          <w:szCs w:val="32"/>
        </w:rPr>
        <w:t xml:space="preserve">A symposium </w:t>
      </w:r>
    </w:p>
    <w:p w14:paraId="56B9CBFB" w14:textId="77777777" w:rsidR="0059177B" w:rsidRPr="000D2528" w:rsidRDefault="0059177B" w:rsidP="0059177B">
      <w:pPr>
        <w:spacing w:line="240" w:lineRule="auto"/>
        <w:jc w:val="center"/>
        <w:rPr>
          <w:rFonts w:ascii="Big Caslon" w:hAnsi="Big Caslon" w:cs="Times New Roman"/>
          <w:b/>
          <w:caps/>
          <w:spacing w:val="40"/>
          <w:sz w:val="32"/>
          <w:szCs w:val="32"/>
        </w:rPr>
      </w:pPr>
      <w:r w:rsidRPr="000D2528">
        <w:rPr>
          <w:rFonts w:ascii="Big Caslon" w:hAnsi="Big Caslon" w:cs="Times New Roman"/>
          <w:b/>
          <w:caps/>
          <w:spacing w:val="40"/>
          <w:sz w:val="32"/>
          <w:szCs w:val="32"/>
        </w:rPr>
        <w:t>Wednesday 27 June 2018</w:t>
      </w:r>
    </w:p>
    <w:p w14:paraId="30D33EF1" w14:textId="77777777" w:rsidR="0059177B" w:rsidRPr="000D2528" w:rsidRDefault="0059177B" w:rsidP="001B2DAB">
      <w:pPr>
        <w:spacing w:line="240" w:lineRule="auto"/>
        <w:jc w:val="center"/>
        <w:rPr>
          <w:rFonts w:ascii="Big Caslon" w:hAnsi="Big Caslon" w:cs="Times New Roman"/>
          <w:b/>
          <w:caps/>
          <w:spacing w:val="40"/>
          <w:sz w:val="24"/>
          <w:szCs w:val="24"/>
        </w:rPr>
      </w:pPr>
      <w:r w:rsidRPr="000D2528">
        <w:rPr>
          <w:rFonts w:ascii="Big Caslon" w:hAnsi="Big Caslon" w:cs="Times New Roman"/>
          <w:b/>
          <w:caps/>
          <w:spacing w:val="40"/>
          <w:sz w:val="24"/>
          <w:szCs w:val="24"/>
        </w:rPr>
        <w:t>Lecture Room 2,</w:t>
      </w:r>
      <w:r w:rsidR="001B2DAB" w:rsidRPr="000D2528">
        <w:rPr>
          <w:rFonts w:ascii="Big Caslon" w:hAnsi="Big Caslon" w:cs="Times New Roman"/>
          <w:b/>
          <w:caps/>
          <w:spacing w:val="40"/>
          <w:sz w:val="24"/>
          <w:szCs w:val="24"/>
        </w:rPr>
        <w:t xml:space="preserve"> </w:t>
      </w:r>
      <w:r w:rsidRPr="000D2528">
        <w:rPr>
          <w:rFonts w:ascii="Big Caslon" w:hAnsi="Big Caslon" w:cs="Times New Roman"/>
          <w:b/>
          <w:caps/>
          <w:spacing w:val="40"/>
          <w:sz w:val="24"/>
          <w:szCs w:val="24"/>
        </w:rPr>
        <w:t>Arts Building,</w:t>
      </w:r>
    </w:p>
    <w:p w14:paraId="33226676" w14:textId="77777777" w:rsidR="0059177B" w:rsidRPr="000D2528" w:rsidRDefault="0059177B" w:rsidP="001B2DAB">
      <w:pPr>
        <w:spacing w:after="0" w:line="240" w:lineRule="auto"/>
        <w:jc w:val="center"/>
        <w:rPr>
          <w:rFonts w:ascii="Big Caslon" w:hAnsi="Big Caslon" w:cs="Times New Roman"/>
          <w:b/>
          <w:caps/>
          <w:spacing w:val="40"/>
          <w:sz w:val="32"/>
          <w:szCs w:val="32"/>
        </w:rPr>
      </w:pPr>
      <w:r w:rsidRPr="000D2528">
        <w:rPr>
          <w:rFonts w:ascii="Big Caslon" w:hAnsi="Big Caslon" w:cs="Times New Roman"/>
          <w:b/>
          <w:caps/>
          <w:spacing w:val="40"/>
          <w:sz w:val="24"/>
          <w:szCs w:val="24"/>
        </w:rPr>
        <w:t>Edgbaston Campus, University of Birmingham</w:t>
      </w:r>
    </w:p>
    <w:p w14:paraId="49C19E93" w14:textId="77777777" w:rsidR="00ED0B00" w:rsidRPr="000D2528" w:rsidRDefault="00ED0B00" w:rsidP="0059177B">
      <w:pPr>
        <w:jc w:val="center"/>
        <w:rPr>
          <w:rFonts w:ascii="Arial" w:hAnsi="Arial" w:cs="Arial"/>
          <w:color w:val="686868"/>
          <w:spacing w:val="30"/>
          <w:sz w:val="8"/>
          <w:szCs w:val="8"/>
        </w:rPr>
      </w:pPr>
    </w:p>
    <w:p w14:paraId="23ED41D9" w14:textId="77777777" w:rsidR="001547C2" w:rsidRDefault="0059177B" w:rsidP="0059177B">
      <w:pPr>
        <w:jc w:val="center"/>
        <w:rPr>
          <w:rFonts w:ascii="Big Caslon Medium" w:hAnsi="Big Caslon Medium" w:cs="Big Caslon Medium"/>
          <w:sz w:val="24"/>
          <w:szCs w:val="24"/>
        </w:rPr>
      </w:pPr>
      <w:r w:rsidRPr="000D2528">
        <w:rPr>
          <w:rFonts w:ascii="Big Caslon Medium" w:hAnsi="Big Caslon Medium" w:cs="Big Caslon Medium"/>
          <w:spacing w:val="30"/>
          <w:sz w:val="24"/>
          <w:szCs w:val="24"/>
        </w:rPr>
        <w:t>Booking now open! For further details, see our blog page at</w:t>
      </w:r>
      <w:r w:rsidRPr="000D2528">
        <w:rPr>
          <w:rFonts w:ascii="Big Caslon Medium" w:hAnsi="Big Caslon Medium" w:cs="Big Caslon Medium"/>
          <w:sz w:val="24"/>
          <w:szCs w:val="24"/>
        </w:rPr>
        <w:t xml:space="preserve"> </w:t>
      </w:r>
      <w:hyperlink r:id="rId5" w:history="1">
        <w:r w:rsidR="000D2528" w:rsidRPr="000D2528">
          <w:rPr>
            <w:rStyle w:val="Hyperlink"/>
            <w:rFonts w:ascii="Big Caslon Medium" w:hAnsi="Big Caslon Medium" w:cs="Big Caslon Medium"/>
            <w:color w:val="000000" w:themeColor="text1"/>
            <w:spacing w:val="20"/>
            <w:sz w:val="24"/>
            <w:szCs w:val="24"/>
            <w:u w:val="none"/>
          </w:rPr>
          <w:t>https://blog.bham.ac.uk/apope18/2018/03/29/registration/</w:t>
        </w:r>
      </w:hyperlink>
    </w:p>
    <w:p w14:paraId="6003F081" w14:textId="77777777" w:rsidR="000D2528" w:rsidRDefault="000D2528" w:rsidP="0059177B">
      <w:pPr>
        <w:jc w:val="center"/>
        <w:rPr>
          <w:rFonts w:ascii="Big Caslon Medium" w:hAnsi="Big Caslon Medium" w:cs="Big Caslon Medium"/>
          <w:sz w:val="24"/>
          <w:szCs w:val="24"/>
        </w:rPr>
      </w:pPr>
    </w:p>
    <w:p w14:paraId="122E7A6E" w14:textId="77777777" w:rsidR="000D2528" w:rsidRPr="000D2528" w:rsidRDefault="000D2528" w:rsidP="000D2528">
      <w:pPr>
        <w:jc w:val="center"/>
        <w:rPr>
          <w:rFonts w:ascii="Big Caslon Medium" w:hAnsi="Big Caslon Medium" w:cs="Big Caslon Medium"/>
          <w:spacing w:val="10"/>
          <w:sz w:val="24"/>
          <w:szCs w:val="24"/>
        </w:rPr>
      </w:pPr>
      <w:r w:rsidRPr="000D2528">
        <w:rPr>
          <w:rFonts w:ascii="Big Caslon Medium" w:hAnsi="Big Caslon Medium" w:cs="Big Caslon Medium"/>
          <w:spacing w:val="10"/>
          <w:sz w:val="24"/>
          <w:szCs w:val="24"/>
        </w:rPr>
        <w:t>Image courtesy of the Barber Institute of Fine Arts, University of Birmingham</w:t>
      </w:r>
    </w:p>
    <w:sectPr w:rsidR="000D2528" w:rsidRPr="000D2528" w:rsidSect="001B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6"/>
    <w:rsid w:val="000D2528"/>
    <w:rsid w:val="000E7AAB"/>
    <w:rsid w:val="001547C2"/>
    <w:rsid w:val="0019594D"/>
    <w:rsid w:val="001B2DAB"/>
    <w:rsid w:val="0058054F"/>
    <w:rsid w:val="0059177B"/>
    <w:rsid w:val="007B5E3E"/>
    <w:rsid w:val="007F1E71"/>
    <w:rsid w:val="008A023A"/>
    <w:rsid w:val="00DC1DE6"/>
    <w:rsid w:val="00E33D3A"/>
    <w:rsid w:val="00E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D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blog.bham.ac.uk/apope18/2018/03/29/registra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Rumbold</dc:creator>
  <cp:keywords/>
  <dc:description/>
  <cp:lastModifiedBy>Wilkinson, Hazel</cp:lastModifiedBy>
  <cp:revision>2</cp:revision>
  <dcterms:created xsi:type="dcterms:W3CDTF">2018-04-17T15:20:00Z</dcterms:created>
  <dcterms:modified xsi:type="dcterms:W3CDTF">2018-04-17T15:20:00Z</dcterms:modified>
</cp:coreProperties>
</file>